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before="0" w:after="0"/>
        <w:jc w:val="right"/>
        <w:rPr/>
      </w:pPr>
      <w:r>
        <w:rPr>
          <w:rFonts w:eastAsia="Times New Roman;Times New Roman" w:cs="Times New Roman;Times New Roman" w:ascii="Times New Roman;Times New Roman" w:hAnsi="Times New Roman;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cs="Times New Roman;Times New Roman" w:ascii="Times New Roman;Times New Roman" w:hAnsi="Times New Roman;Times New Roman"/>
          <w:b/>
          <w:sz w:val="24"/>
          <w:szCs w:val="24"/>
        </w:rPr>
        <w:t>«УТВЕРЖДАЮ»</w:t>
      </w:r>
      <w:r>
        <w:rPr>
          <w:rFonts w:cs="Times New Roman;Times New Roman" w:ascii="Times New Roman;Times New Roman" w:hAnsi="Times New Roman;Times New Roman"/>
          <w:sz w:val="24"/>
          <w:szCs w:val="24"/>
        </w:rPr>
        <w:t xml:space="preserve">                                                                                  Директор по качеству</w:t>
      </w:r>
    </w:p>
    <w:p>
      <w:pPr>
        <w:pStyle w:val="Normal"/>
        <w:spacing w:before="0" w:after="0"/>
        <w:jc w:val="right"/>
        <w:rPr/>
      </w:pPr>
      <w:r>
        <w:rPr>
          <w:rFonts w:eastAsia="Times New Roman;Times New Roman" w:cs="Times New Roman;Times New Roman" w:ascii="Times New Roman;Times New Roman" w:hAnsi="Times New Roman;Times New Roman"/>
          <w:sz w:val="24"/>
          <w:szCs w:val="24"/>
        </w:rPr>
        <w:t xml:space="preserve"> </w:t>
      </w:r>
      <w:r>
        <w:rPr>
          <w:rFonts w:cs="Times New Roman;Times New Roman" w:ascii="Times New Roman;Times New Roman" w:hAnsi="Times New Roman;Times New Roman"/>
          <w:sz w:val="24"/>
          <w:szCs w:val="24"/>
        </w:rPr>
        <w:t>ООО «Самарские коммунальные системы»</w:t>
      </w:r>
    </w:p>
    <w:p>
      <w:pPr>
        <w:pStyle w:val="Normal"/>
        <w:spacing w:before="0" w:after="0"/>
        <w:jc w:val="right"/>
        <w:rPr/>
      </w:pPr>
      <w:r>
        <w:rPr>
          <w:rFonts w:eastAsia="Times New Roman;Times New Roman" w:cs="Times New Roman;Times New Roman" w:ascii="Times New Roman;Times New Roman" w:hAnsi="Times New Roman;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cs="Times New Roman;Times New Roman" w:ascii="Times New Roman;Times New Roman" w:hAnsi="Times New Roman;Times New Roman"/>
          <w:sz w:val="24"/>
          <w:szCs w:val="24"/>
        </w:rPr>
        <w:t>____________ Ю.А. Егорова</w:t>
      </w:r>
    </w:p>
    <w:p>
      <w:pPr>
        <w:pStyle w:val="Normal"/>
        <w:spacing w:before="0" w:after="0"/>
        <w:jc w:val="right"/>
        <w:rPr/>
      </w:pPr>
      <w:r>
        <w:rPr>
          <w:rFonts w:eastAsia="Times New Roman;Times New Roman" w:cs="Times New Roman;Times New Roman" w:ascii="Times New Roman;Times New Roman" w:hAnsi="Times New Roman;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cs="Times New Roman;Times New Roman" w:ascii="Times New Roman;Times New Roman" w:hAnsi="Times New Roman;Times New Roman"/>
          <w:sz w:val="24"/>
          <w:szCs w:val="24"/>
        </w:rPr>
        <w:t>«____»___________2022 г.</w:t>
      </w:r>
    </w:p>
    <w:p>
      <w:pPr>
        <w:pStyle w:val="Normal"/>
        <w:spacing w:before="0" w:after="0"/>
        <w:rPr>
          <w:rFonts w:ascii="Times New Roman;Times New Roman" w:hAnsi="Times New Roman;Times New Roman" w:cs="Times New Roman;Times New Roman"/>
          <w:sz w:val="24"/>
          <w:szCs w:val="24"/>
        </w:rPr>
      </w:pPr>
      <w:r>
        <w:rPr>
          <w:rFonts w:cs="Times New Roman;Times New Roman" w:ascii="Times New Roman;Times New Roman" w:hAnsi="Times New Roman;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;Times New Roman" w:hAnsi="Times New Roman;Times New Roman" w:cs="Times New Roman;Times New Roman"/>
          <w:b/>
          <w:b/>
          <w:sz w:val="24"/>
          <w:szCs w:val="24"/>
        </w:rPr>
      </w:pPr>
      <w:r>
        <w:rPr>
          <w:rFonts w:cs="Times New Roman;Times New Roman" w:ascii="Times New Roman;Times New Roman" w:hAnsi="Times New Roman;Times New Roman"/>
          <w:b/>
          <w:sz w:val="24"/>
          <w:szCs w:val="24"/>
        </w:rPr>
        <w:t>ТЕХНИЧЕСКОЕ ЗАДАНИЕ</w:t>
      </w:r>
    </w:p>
    <w:p>
      <w:pPr>
        <w:pStyle w:val="Normal"/>
        <w:spacing w:lineRule="auto" w:line="360"/>
        <w:jc w:val="center"/>
        <w:rPr>
          <w:rFonts w:ascii="Times New Roman;Times New Roman" w:hAnsi="Times New Roman;Times New Roman" w:cs="Times New Roman;Times New Roman"/>
          <w:color w:val="000000"/>
          <w:sz w:val="24"/>
          <w:szCs w:val="24"/>
        </w:rPr>
      </w:pPr>
      <w:r>
        <w:rPr>
          <w:rFonts w:cs="Times New Roman;Times New Roman" w:ascii="Times New Roman;Times New Roman" w:hAnsi="Times New Roman;Times New Roman"/>
          <w:sz w:val="24"/>
          <w:szCs w:val="24"/>
        </w:rPr>
        <w:t xml:space="preserve">на песчаную баню </w:t>
      </w:r>
    </w:p>
    <w:p>
      <w:pPr>
        <w:pStyle w:val="Normal"/>
        <w:spacing w:lineRule="auto" w:line="360"/>
        <w:jc w:val="both"/>
        <w:rPr/>
      </w:pPr>
      <w:r>
        <w:rPr>
          <w:rFonts w:cs="Times New Roman;Times New Roman" w:ascii="Times New Roman;Times New Roman" w:hAnsi="Times New Roman;Times New Roman"/>
          <w:sz w:val="24"/>
          <w:szCs w:val="24"/>
        </w:rPr>
        <w:t>Назначение: предназначен для термостатирования процессов подготовки проб</w:t>
      </w:r>
    </w:p>
    <w:tbl>
      <w:tblPr>
        <w:tblW w:w="9402" w:type="dxa"/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708"/>
        <w:gridCol w:w="3969"/>
        <w:gridCol w:w="1559"/>
        <w:gridCol w:w="3165"/>
      </w:tblGrid>
      <w:tr>
        <w:trPr/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/>
            </w:pPr>
            <w:r>
              <w:rPr>
                <w:rFonts w:eastAsia="Times New Roman;Times New Roman" w:cs="Times New Roman;Times New Roman" w:ascii="Times New Roman;Times New Roman" w:hAnsi="Times New Roman;Times New Roman"/>
                <w:sz w:val="24"/>
                <w:szCs w:val="24"/>
              </w:rPr>
              <w:t xml:space="preserve">№ </w:t>
            </w: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п/п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 xml:space="preserve">Название 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Размерность</w:t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Технические характеристики</w:t>
            </w:r>
          </w:p>
        </w:tc>
      </w:tr>
      <w:tr>
        <w:trPr>
          <w:trHeight w:val="403" w:hRule="atLeast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 xml:space="preserve">Диапазон температур 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°C</w:t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+50 ... +300</w:t>
            </w:r>
          </w:p>
        </w:tc>
      </w:tr>
      <w:tr>
        <w:trPr/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Термостат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napToGrid w:val="false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наличие</w:t>
            </w:r>
          </w:p>
        </w:tc>
      </w:tr>
      <w:tr>
        <w:trPr/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Размеры бани (Ш x Г x В)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мм</w:t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358 x 358 x 230</w:t>
            </w:r>
          </w:p>
        </w:tc>
      </w:tr>
      <w:tr>
        <w:trPr>
          <w:trHeight w:val="295" w:hRule="atLeast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 xml:space="preserve">Размеры нагревательной поверхности (Ш x Г) 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мм</w:t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360 x 360</w:t>
            </w:r>
          </w:p>
        </w:tc>
      </w:tr>
      <w:tr>
        <w:trPr>
          <w:trHeight w:val="295" w:hRule="atLeast"/>
        </w:trPr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Электропитание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В</w:t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230</w:t>
            </w:r>
          </w:p>
        </w:tc>
      </w:tr>
      <w:tr>
        <w:trPr/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/>
            </w:pPr>
            <w:r>
              <w:rPr/>
              <w:t>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Мощность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кВт</w:t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2,2</w:t>
            </w:r>
          </w:p>
        </w:tc>
      </w:tr>
      <w:tr>
        <w:trPr/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Рамка для песка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napToGrid w:val="false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наличие</w:t>
            </w:r>
          </w:p>
        </w:tc>
      </w:tr>
      <w:tr>
        <w:trPr/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Регулятор температуры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napToGrid w:val="false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наличие</w:t>
            </w:r>
          </w:p>
        </w:tc>
      </w:tr>
      <w:tr>
        <w:trPr/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Разница температур по платформе, не более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°С</w:t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±5</w:t>
            </w:r>
          </w:p>
        </w:tc>
      </w:tr>
      <w:tr>
        <w:trPr/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napToGrid w:val="false"/>
              <w:spacing w:lineRule="atLeast" w:line="11"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;Times New Roman" w:hAnsi="Times New Roman;Times New Roman" w:cs="Times New Roman;Times New Roman"/>
                <w:color w:val="000000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;Times New Roman" w:hAnsi="Times New Roman;Times New Roman" w:cs="Times New Roman;Times New Roman"/>
                <w:color w:val="000000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color w:val="000000"/>
                <w:sz w:val="24"/>
                <w:szCs w:val="24"/>
              </w:rPr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textAlignment w:val="center"/>
              <w:rPr>
                <w:rFonts w:ascii="Times New Roman;Times New Roman" w:hAnsi="Times New Roman;Times New Roman" w:cs="Times New Roman;Times New Roman"/>
                <w:color w:val="000000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;Times New Roman" w:hAnsi="Times New Roman;Times New Roman" w:cs="Times New Roman;Times New Roman"/>
                <w:color w:val="000000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color w:val="000000"/>
                <w:sz w:val="24"/>
                <w:szCs w:val="24"/>
              </w:rPr>
              <w:t>Руководство по эксплуатации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;Times New Roman" w:hAnsi="Times New Roman;Times New Roman" w:cs="Times New Roman;Times New Roman"/>
                <w:color w:val="000000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color w:val="000000"/>
                <w:sz w:val="24"/>
                <w:szCs w:val="24"/>
              </w:rPr>
            </w:r>
          </w:p>
        </w:tc>
        <w:tc>
          <w:tcPr>
            <w:tcW w:w="3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;Times New Roman" w:hAnsi="Times New Roman;Times New Roman" w:cs="Times New Roman;Times New Roman"/>
                <w:color w:val="000000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color w:val="000000"/>
                <w:sz w:val="24"/>
                <w:szCs w:val="24"/>
              </w:rPr>
              <w:t>наличие (на русском языке)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;Times New Roman" w:hAnsi="Times New Roman;Times New Roman" w:cs="Times New Roman;Times New Roman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;Times New Roman" w:hAnsi="Times New Roman;Times New Roman" w:cs="Times New Roman;Times New Roman"/>
                <w:color w:val="000000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color w:val="000000"/>
                <w:sz w:val="24"/>
                <w:szCs w:val="24"/>
              </w:rPr>
              <w:t>Паспорт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;Times New Roman" w:hAnsi="Times New Roman;Times New Roman" w:cs="Times New Roman;Times New Roman"/>
                <w:color w:val="000000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color w:val="000000"/>
                <w:sz w:val="24"/>
                <w:szCs w:val="24"/>
              </w:rPr>
            </w:r>
          </w:p>
        </w:tc>
        <w:tc>
          <w:tcPr>
            <w:tcW w:w="31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;Times New Roman" w:hAnsi="Times New Roman;Times New Roman" w:cs="Times New Roman;Times New Roman"/>
                <w:color w:val="000000"/>
                <w:sz w:val="24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color w:val="000000"/>
                <w:sz w:val="24"/>
                <w:szCs w:val="24"/>
              </w:rPr>
              <w:t>наличие</w:t>
            </w:r>
          </w:p>
        </w:tc>
      </w:tr>
    </w:tbl>
    <w:p>
      <w:pPr>
        <w:pStyle w:val="Normal"/>
        <w:spacing w:before="57" w:after="57"/>
        <w:textAlignment w:val="center"/>
        <w:rPr>
          <w:rFonts w:ascii="Times New Roman;Times New Roman" w:hAnsi="Times New Roman;Times New Roman" w:cs="Times New Roman;Times New Roman"/>
          <w:color w:val="000000"/>
          <w:sz w:val="24"/>
          <w:szCs w:val="24"/>
        </w:rPr>
      </w:pPr>
      <w:r>
        <w:rPr>
          <w:rFonts w:cs="Times New Roman;Times New Roman" w:ascii="Times New Roman;Times New Roman" w:hAnsi="Times New Roman;Times New Roman"/>
          <w:color w:val="000000"/>
          <w:sz w:val="24"/>
          <w:szCs w:val="24"/>
        </w:rPr>
        <w:tab/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Срок гарантии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 –  не менее 12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месяцев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. </w:t>
      </w:r>
    </w:p>
    <w:p>
      <w:pPr>
        <w:pStyle w:val="Normal"/>
        <w:spacing w:lineRule="auto" w:line="360" w:before="0" w:after="0"/>
        <w:jc w:val="both"/>
        <w:rPr>
          <w:rFonts w:ascii="Times New Roman;Times New Roman" w:hAnsi="Times New Roman;Times New Roman" w:cs="Times New Roman;Times New Roman"/>
          <w:sz w:val="24"/>
          <w:szCs w:val="24"/>
        </w:rPr>
      </w:pPr>
      <w:r>
        <w:rPr>
          <w:rFonts w:cs="Times New Roman;Times New Roman" w:ascii="Times New Roman;Times New Roman" w:hAnsi="Times New Roman;Times New Roman"/>
          <w:sz w:val="24"/>
          <w:szCs w:val="24"/>
        </w:rPr>
        <w:tab/>
      </w:r>
    </w:p>
    <w:p>
      <w:pPr>
        <w:pStyle w:val="Normal"/>
        <w:spacing w:lineRule="auto" w:line="360" w:before="0" w:after="0"/>
        <w:rPr>
          <w:rFonts w:ascii="Times New Roman;Times New Roman" w:hAnsi="Times New Roman;Times New Roman" w:cs="Times New Roman;Times New Roman"/>
          <w:sz w:val="24"/>
          <w:szCs w:val="24"/>
        </w:rPr>
      </w:pPr>
      <w:r>
        <w:rPr>
          <w:rFonts w:cs="Times New Roman;Times New Roman" w:ascii="Times New Roman;Times New Roman" w:hAnsi="Times New Roman;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;Times New Roman" w:ascii="Times New Roman;Times New Roman" w:hAnsi="Times New Roman;Times New Roman"/>
          <w:sz w:val="24"/>
          <w:szCs w:val="24"/>
        </w:rPr>
        <w:t>Начальник ИЦКВ</w:t>
        <w:tab/>
        <w:tab/>
        <w:tab/>
        <w:tab/>
        <w:tab/>
        <w:tab/>
        <w:tab/>
        <w:tab/>
        <w:t>О.И. Нездойминога</w:t>
      </w:r>
    </w:p>
    <w:sectPr>
      <w:type w:val="nextPage"/>
      <w:pgSz w:w="11906" w:h="16838"/>
      <w:pgMar w:left="1701" w:right="851" w:header="0" w:top="79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00000A"/>
      <w:sz w:val="22"/>
      <w:szCs w:val="22"/>
      <w:lang w:val="ru-RU" w:eastAsia="zh-CN" w:bidi="ar-SA"/>
    </w:rPr>
  </w:style>
  <w:style w:type="character" w:styleId="Style14">
    <w:name w:val="Основной шрифт абзаца"/>
    <w:qFormat/>
    <w:rPr/>
  </w:style>
  <w:style w:type="character" w:styleId="WW8Num1z0">
    <w:name w:val="WW8Num1z0"/>
    <w:qFormat/>
    <w:rPr>
      <w:rFonts w:ascii="Arial" w:hAnsi="Arial" w:cs="Arial"/>
      <w:sz w:val="20"/>
      <w:szCs w:val="20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1">
    <w:name w:val="Основной шрифт абзаца1"/>
    <w:qFormat/>
    <w:rPr/>
  </w:style>
  <w:style w:type="character" w:styleId="Style15">
    <w:name w:val="Символ нумерации"/>
    <w:qFormat/>
    <w:rPr/>
  </w:style>
  <w:style w:type="character" w:styleId="Style16">
    <w:name w:val="Интернет-ссылка"/>
    <w:rPr>
      <w:color w:val="000080"/>
      <w:u w:val="single"/>
      <w:lang w:val="zxx" w:bidi="zxx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Mangal"/>
    </w:rPr>
  </w:style>
  <w:style w:type="paragraph" w:styleId="Style23">
    <w:name w:val="Абзац списка"/>
    <w:basedOn w:val="Normal"/>
    <w:qFormat/>
    <w:pPr>
      <w:spacing w:before="0" w:after="200"/>
      <w:ind w:left="720" w:right="0" w:hanging="0"/>
      <w:contextualSpacing/>
    </w:pPr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paragraph" w:styleId="Style25">
    <w:name w:val="Заголовок таблицы"/>
    <w:basedOn w:val="Style24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LibreOffice/5.3.2.2$Windows_X86_64 LibreOffice_project/6cd4f1ef626f15116896b1d8e1398b56da0d0ee1</Application>
  <Pages>1</Pages>
  <Words>114</Words>
  <Characters>640</Characters>
  <CharactersWithSpaces>1128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2022-09-23T10:41:00Z</dcterms:created>
  <dc:creator>Админ</dc:creator>
  <dc:description/>
  <dc:language>ru-RU</dc:language>
  <cp:lastModifiedBy/>
  <cp:lastPrinted>2022-09-23T11:42:03Z</cp:lastPrinted>
  <dcterms:modified xsi:type="dcterms:W3CDTF">2022-09-23T11:42:07Z</dcterms:modified>
  <cp:revision>8</cp:revision>
  <dc:subject/>
  <dc:title/>
</cp:coreProperties>
</file>